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56E" w:rsidRDefault="0052456E">
      <w:pPr>
        <w:spacing w:line="480" w:lineRule="auto"/>
        <w:ind w:firstLine="720"/>
        <w:jc w:val="center"/>
      </w:pPr>
    </w:p>
    <w:p w:rsidR="0052456E" w:rsidRDefault="0052456E">
      <w:pPr>
        <w:spacing w:line="480" w:lineRule="auto"/>
        <w:ind w:firstLine="720"/>
        <w:jc w:val="center"/>
      </w:pPr>
    </w:p>
    <w:p w:rsidR="0052456E" w:rsidRDefault="0052456E">
      <w:pPr>
        <w:spacing w:line="480" w:lineRule="auto"/>
        <w:ind w:firstLine="720"/>
        <w:jc w:val="center"/>
      </w:pPr>
    </w:p>
    <w:p w:rsidR="0052456E" w:rsidRDefault="0052456E">
      <w:pPr>
        <w:spacing w:line="480" w:lineRule="auto"/>
        <w:ind w:firstLine="720"/>
        <w:jc w:val="center"/>
      </w:pPr>
    </w:p>
    <w:p w:rsidR="0052456E" w:rsidRDefault="0052456E">
      <w:pPr>
        <w:spacing w:line="480" w:lineRule="auto"/>
        <w:ind w:firstLine="720"/>
        <w:jc w:val="center"/>
      </w:pPr>
    </w:p>
    <w:p w:rsidR="0052456E" w:rsidRDefault="0052456E">
      <w:pPr>
        <w:spacing w:line="480" w:lineRule="auto"/>
        <w:ind w:firstLine="720"/>
        <w:jc w:val="center"/>
      </w:pPr>
    </w:p>
    <w:p w:rsidR="0052456E" w:rsidRDefault="0052456E">
      <w:pPr>
        <w:spacing w:line="480" w:lineRule="auto"/>
        <w:ind w:firstLine="720"/>
        <w:jc w:val="center"/>
      </w:pPr>
    </w:p>
    <w:p w:rsidR="0052456E" w:rsidRDefault="0052456E">
      <w:pPr>
        <w:spacing w:line="480" w:lineRule="auto"/>
        <w:ind w:firstLine="720"/>
        <w:jc w:val="center"/>
      </w:pPr>
    </w:p>
    <w:p w:rsidR="0052456E" w:rsidRDefault="00D10902">
      <w:pPr>
        <w:spacing w:line="480" w:lineRule="auto"/>
        <w:ind w:firstLine="720"/>
        <w:jc w:val="center"/>
      </w:pPr>
      <w:r>
        <w:t>Innovation Reading Response</w:t>
      </w:r>
    </w:p>
    <w:p w:rsidR="0052456E" w:rsidRDefault="00D10902">
      <w:pPr>
        <w:spacing w:line="480" w:lineRule="auto"/>
        <w:ind w:firstLine="720"/>
        <w:jc w:val="center"/>
      </w:pPr>
      <w:r>
        <w:t>Student’s Name</w:t>
      </w:r>
    </w:p>
    <w:p w:rsidR="0052456E" w:rsidRDefault="00D10902">
      <w:pPr>
        <w:spacing w:line="480" w:lineRule="auto"/>
        <w:ind w:firstLine="720"/>
        <w:jc w:val="center"/>
      </w:pPr>
      <w:r>
        <w:t xml:space="preserve">Institution Affiliation </w:t>
      </w:r>
    </w:p>
    <w:p w:rsidR="0052456E" w:rsidRDefault="0052456E">
      <w:pPr>
        <w:spacing w:line="480" w:lineRule="auto"/>
        <w:ind w:firstLine="720"/>
        <w:jc w:val="center"/>
      </w:pPr>
    </w:p>
    <w:p w:rsidR="0052456E" w:rsidRDefault="0052456E">
      <w:pPr>
        <w:spacing w:line="480" w:lineRule="auto"/>
        <w:ind w:firstLine="720"/>
        <w:jc w:val="center"/>
      </w:pPr>
    </w:p>
    <w:p w:rsidR="0052456E" w:rsidRDefault="0052456E">
      <w:pPr>
        <w:spacing w:line="480" w:lineRule="auto"/>
        <w:ind w:firstLine="720"/>
        <w:jc w:val="center"/>
      </w:pPr>
    </w:p>
    <w:p w:rsidR="0052456E" w:rsidRDefault="0052456E">
      <w:pPr>
        <w:spacing w:line="480" w:lineRule="auto"/>
        <w:ind w:firstLine="720"/>
        <w:jc w:val="center"/>
      </w:pPr>
    </w:p>
    <w:p w:rsidR="0052456E" w:rsidRDefault="0052456E">
      <w:pPr>
        <w:spacing w:line="480" w:lineRule="auto"/>
      </w:pPr>
    </w:p>
    <w:p w:rsidR="0052456E" w:rsidRDefault="0052456E" w:rsidP="00B71CAE">
      <w:pPr>
        <w:spacing w:line="480" w:lineRule="auto"/>
      </w:pPr>
    </w:p>
    <w:p w:rsidR="00B71CAE" w:rsidRDefault="00B71CAE">
      <w:r>
        <w:br w:type="page"/>
      </w:r>
    </w:p>
    <w:p w:rsidR="0052456E" w:rsidRDefault="00D10902">
      <w:pPr>
        <w:spacing w:line="480" w:lineRule="auto"/>
        <w:ind w:firstLine="720"/>
        <w:jc w:val="center"/>
      </w:pPr>
      <w:r>
        <w:lastRenderedPageBreak/>
        <w:t>Innovation Reading Response</w:t>
      </w:r>
    </w:p>
    <w:p w:rsidR="0052456E" w:rsidRDefault="00D10902">
      <w:pPr>
        <w:spacing w:line="480" w:lineRule="auto"/>
        <w:ind w:firstLine="720"/>
        <w:rPr>
          <w:rFonts w:eastAsia="Times New Roman"/>
        </w:rPr>
      </w:pPr>
      <w:r>
        <w:rPr>
          <w:rFonts w:eastAsia="Times New Roman"/>
        </w:rPr>
        <w:t xml:space="preserve">Innovation is probably the most important drivers of economic, social and political development. William Orton, the president of Western Union laughed off the idea of the telephone and listed too many shortcomings. Although he chose to stick to his company’s telegraph idea, he was shocked at the rate in which the cost of the telephone patent grew. I think his refusal to accept change made him lose money and later the case against Graham Bell. In my opinion, innovation defines people’s livelihoods as well as their society’s economy </w:t>
      </w:r>
      <w:r w:rsidR="00986C57" w:rsidRPr="00986C57">
        <w:rPr>
          <w:rFonts w:eastAsia="Times New Roman"/>
        </w:rPr>
        <w:t>(</w:t>
      </w:r>
      <w:proofErr w:type="spellStart"/>
      <w:r w:rsidR="00986C57" w:rsidRPr="00986C57">
        <w:rPr>
          <w:rFonts w:eastAsia="Times New Roman"/>
        </w:rPr>
        <w:t>Etzkowitz</w:t>
      </w:r>
      <w:proofErr w:type="spellEnd"/>
      <w:r w:rsidR="00986C57" w:rsidRPr="00986C57">
        <w:rPr>
          <w:rFonts w:eastAsia="Times New Roman"/>
        </w:rPr>
        <w:t xml:space="preserve"> &amp; Zhou, 2017). </w:t>
      </w:r>
      <w:r>
        <w:rPr>
          <w:rFonts w:eastAsia="Times New Roman"/>
        </w:rPr>
        <w:t xml:space="preserve"> The telephone became the most important innovation as far as communication was concerned. It brought about the need to spread the information farther and faster, hence building the base for information technology which has brought about significant change both economically and socially.</w:t>
      </w:r>
    </w:p>
    <w:p w:rsidR="0052456E" w:rsidRDefault="00D10902">
      <w:pPr>
        <w:spacing w:line="480" w:lineRule="auto"/>
        <w:ind w:firstLine="720"/>
        <w:rPr>
          <w:rFonts w:eastAsia="Times New Roman"/>
        </w:rPr>
      </w:pPr>
      <w:r>
        <w:rPr>
          <w:rFonts w:eastAsia="Times New Roman"/>
        </w:rPr>
        <w:t xml:space="preserve">Schumpeter developed a theory that was inclined away from Karl Max’s belief that the working class were the drivers of change. According to Schumpeter, the most fundamental component of economic change was the </w:t>
      </w:r>
      <w:r w:rsidR="00B71CAE">
        <w:rPr>
          <w:rFonts w:eastAsia="Times New Roman"/>
        </w:rPr>
        <w:t>entrepreneur (</w:t>
      </w:r>
      <w:proofErr w:type="spellStart"/>
      <w:r w:rsidR="00B71CAE" w:rsidRPr="00BC6941">
        <w:rPr>
          <w:color w:val="000000"/>
          <w:szCs w:val="20"/>
          <w:shd w:val="clear" w:color="auto" w:fill="FFFFFF"/>
        </w:rPr>
        <w:t>Reier</w:t>
      </w:r>
      <w:proofErr w:type="spellEnd"/>
      <w:r w:rsidR="00B71CAE" w:rsidRPr="00BC6941">
        <w:rPr>
          <w:color w:val="000000"/>
          <w:szCs w:val="20"/>
          <w:shd w:val="clear" w:color="auto" w:fill="FFFFFF"/>
        </w:rPr>
        <w:t>,</w:t>
      </w:r>
      <w:r w:rsidR="00B71CAE">
        <w:rPr>
          <w:color w:val="000000"/>
          <w:szCs w:val="20"/>
          <w:shd w:val="clear" w:color="auto" w:fill="FFFFFF"/>
        </w:rPr>
        <w:t xml:space="preserve"> 2020</w:t>
      </w:r>
      <w:r w:rsidR="00B71CAE">
        <w:rPr>
          <w:rFonts w:eastAsia="Times New Roman"/>
        </w:rPr>
        <w:t>)</w:t>
      </w:r>
      <w:r>
        <w:rPr>
          <w:rFonts w:eastAsia="Times New Roman"/>
        </w:rPr>
        <w:t>. His theory predicted the situation we are witnessing in the current century, where an entrepreneur is as famous as the country’s president or the recent music or film star. His idea, which suggested that the central force behind capitalism is innovation and the entrepreneur behind it; may be deemed correct considering the evidence on the economic situation in the country (</w:t>
      </w:r>
      <w:proofErr w:type="spellStart"/>
      <w:r>
        <w:t>Etzkowitz</w:t>
      </w:r>
      <w:proofErr w:type="spellEnd"/>
      <w:r>
        <w:t xml:space="preserve"> </w:t>
      </w:r>
      <w:r w:rsidR="00986C57">
        <w:t>&amp; Zhou,</w:t>
      </w:r>
      <w:r>
        <w:t xml:space="preserve"> 2017)</w:t>
      </w:r>
      <w:r>
        <w:rPr>
          <w:rFonts w:eastAsia="Times New Roman"/>
        </w:rPr>
        <w:t xml:space="preserve">. The richest people, and the ones who control the economy on a high scale, are those who came up with an innovative idea and worked towards its accomplishment. However, Schumpeter forgot that the workers and the funders of a given entrepreneurial project contribute a great deal to its success. In as much as we agree with him, we should be careful not to forget that if </w:t>
      </w:r>
      <w:r>
        <w:rPr>
          <w:rFonts w:eastAsia="Times New Roman"/>
        </w:rPr>
        <w:lastRenderedPageBreak/>
        <w:t>everyone was an entrepreneur, there would be no development. Everyone would be thinking of an idea, but the people needed to see it through wouldn’t be available.</w:t>
      </w:r>
    </w:p>
    <w:p w:rsidR="0052456E" w:rsidRDefault="00D10902">
      <w:pPr>
        <w:spacing w:line="480" w:lineRule="auto"/>
        <w:ind w:firstLine="720"/>
        <w:rPr>
          <w:rFonts w:eastAsia="Times New Roman"/>
        </w:rPr>
      </w:pPr>
      <w:r>
        <w:rPr>
          <w:rFonts w:eastAsia="Times New Roman"/>
        </w:rPr>
        <w:t xml:space="preserve">Threat modelling, according to Michael Howard, is </w:t>
      </w:r>
      <w:proofErr w:type="gramStart"/>
      <w:r>
        <w:rPr>
          <w:rFonts w:eastAsia="Times New Roman"/>
        </w:rPr>
        <w:t>key</w:t>
      </w:r>
      <w:proofErr w:type="gramEnd"/>
      <w:r>
        <w:rPr>
          <w:rFonts w:eastAsia="Times New Roman"/>
        </w:rPr>
        <w:t xml:space="preserve"> when it comes to delivering secure systems</w:t>
      </w:r>
      <w:r w:rsidR="00B71CAE">
        <w:rPr>
          <w:rFonts w:eastAsia="Times New Roman"/>
        </w:rPr>
        <w:t xml:space="preserve"> (</w:t>
      </w:r>
      <w:r w:rsidR="00B71CAE" w:rsidRPr="00BC6941">
        <w:rPr>
          <w:color w:val="000000"/>
          <w:szCs w:val="20"/>
          <w:shd w:val="clear" w:color="auto" w:fill="FFFFFF"/>
        </w:rPr>
        <w:t>Michael,</w:t>
      </w:r>
      <w:r w:rsidR="00B71CAE">
        <w:rPr>
          <w:color w:val="000000"/>
          <w:szCs w:val="20"/>
          <w:shd w:val="clear" w:color="auto" w:fill="FFFFFF"/>
        </w:rPr>
        <w:t xml:space="preserve"> 2020</w:t>
      </w:r>
      <w:r w:rsidR="00B71CAE">
        <w:rPr>
          <w:rFonts w:eastAsia="Times New Roman"/>
        </w:rPr>
        <w:t>)</w:t>
      </w:r>
      <w:r>
        <w:rPr>
          <w:rFonts w:eastAsia="Times New Roman"/>
        </w:rPr>
        <w:t>. Threat modelling is the process by which structural susceptibilities and potential threats are identified and measures to counter them are established. Basically, I think threat modelling sometimes comes as a reflex action in our day to day lives. Sometimes we avoid treading dangerous paths because we sub-consc</w:t>
      </w:r>
      <w:r w:rsidR="00B71CAE">
        <w:rPr>
          <w:rFonts w:eastAsia="Times New Roman"/>
        </w:rPr>
        <w:t xml:space="preserve">iously perform threat </w:t>
      </w:r>
      <w:proofErr w:type="spellStart"/>
      <w:r w:rsidR="00B71CAE">
        <w:rPr>
          <w:rFonts w:eastAsia="Times New Roman"/>
        </w:rPr>
        <w:t>modelling</w:t>
      </w:r>
      <w:proofErr w:type="spellEnd"/>
      <w:r w:rsidR="00B71CAE" w:rsidRPr="00B71CAE">
        <w:rPr>
          <w:rFonts w:eastAsia="Times New Roman"/>
        </w:rPr>
        <w:t xml:space="preserve"> </w:t>
      </w:r>
      <w:r w:rsidR="00B71CAE">
        <w:rPr>
          <w:rFonts w:eastAsia="Times New Roman"/>
        </w:rPr>
        <w:t>(</w:t>
      </w:r>
      <w:proofErr w:type="spellStart"/>
      <w:r w:rsidR="00B71CAE" w:rsidRPr="00BC6941">
        <w:rPr>
          <w:color w:val="000000"/>
          <w:szCs w:val="20"/>
          <w:shd w:val="clear" w:color="auto" w:fill="FFFFFF"/>
        </w:rPr>
        <w:t>Reier</w:t>
      </w:r>
      <w:proofErr w:type="spellEnd"/>
      <w:r w:rsidR="00B71CAE" w:rsidRPr="00BC6941">
        <w:rPr>
          <w:color w:val="000000"/>
          <w:szCs w:val="20"/>
          <w:shd w:val="clear" w:color="auto" w:fill="FFFFFF"/>
        </w:rPr>
        <w:t>,</w:t>
      </w:r>
      <w:r w:rsidR="00B71CAE">
        <w:rPr>
          <w:color w:val="000000"/>
          <w:szCs w:val="20"/>
          <w:shd w:val="clear" w:color="auto" w:fill="FFFFFF"/>
        </w:rPr>
        <w:t xml:space="preserve"> 2020</w:t>
      </w:r>
      <w:r w:rsidR="00B71CAE">
        <w:rPr>
          <w:rFonts w:eastAsia="Times New Roman"/>
        </w:rPr>
        <w:t xml:space="preserve">). </w:t>
      </w:r>
      <w:r>
        <w:rPr>
          <w:rFonts w:eastAsia="Times New Roman"/>
        </w:rPr>
        <w:t xml:space="preserve"> Howard states that the cornerstone of the design stage of a new product is threat modelling. He refers to development of information technology systems and I think he is most probably correct. In all walks of life, without threat modelling, a product may not be considered complete </w:t>
      </w:r>
      <w:r w:rsidR="00986C57" w:rsidRPr="00986C57">
        <w:rPr>
          <w:rFonts w:eastAsia="Times New Roman"/>
        </w:rPr>
        <w:t>(</w:t>
      </w:r>
      <w:proofErr w:type="spellStart"/>
      <w:r w:rsidR="00986C57" w:rsidRPr="00986C57">
        <w:rPr>
          <w:rFonts w:eastAsia="Times New Roman"/>
        </w:rPr>
        <w:t>Gürel</w:t>
      </w:r>
      <w:proofErr w:type="spellEnd"/>
      <w:r w:rsidR="00986C57" w:rsidRPr="00986C57">
        <w:rPr>
          <w:rFonts w:eastAsia="Times New Roman"/>
        </w:rPr>
        <w:t xml:space="preserve"> &amp; Tat, 2017). </w:t>
      </w:r>
      <w:r>
        <w:rPr>
          <w:rFonts w:eastAsia="Times New Roman"/>
        </w:rPr>
        <w:t xml:space="preserve"> For instance, in food industries, the main question focuses on whether a product is harmful to human health or not. Creators of a brand must come up with measures to counter potential threats to the brand and to its prospective users. </w:t>
      </w:r>
    </w:p>
    <w:p w:rsidR="0052456E" w:rsidRDefault="00D10902">
      <w:pPr>
        <w:spacing w:line="480" w:lineRule="auto"/>
        <w:ind w:firstLine="720"/>
        <w:rPr>
          <w:rFonts w:eastAsia="Times New Roman"/>
        </w:rPr>
      </w:pPr>
      <w:r>
        <w:rPr>
          <w:rFonts w:eastAsia="Times New Roman"/>
        </w:rPr>
        <w:t>SWOT analysis refers to strategic planning to assist in identifying a person’s, or an organization’s, strengths, weaknesses, opportunities and threats. In order to make an innovative idea successful, SWOT analysis is essential as it provides the organization with the direction to take when faced by a particular challenge (</w:t>
      </w:r>
      <w:proofErr w:type="spellStart"/>
      <w:r>
        <w:t>Gürel</w:t>
      </w:r>
      <w:proofErr w:type="spellEnd"/>
      <w:r>
        <w:t xml:space="preserve"> </w:t>
      </w:r>
      <w:r w:rsidR="00986C57">
        <w:t>&amp; Tat,</w:t>
      </w:r>
      <w:r>
        <w:t xml:space="preserve"> 2017)</w:t>
      </w:r>
      <w:r>
        <w:rPr>
          <w:rFonts w:eastAsia="Times New Roman"/>
        </w:rPr>
        <w:t xml:space="preserve">. In my opinion, without SWOT analysis, a vision will be blurred as one will be stranded when a time to make tough decisions come. Just like threat modelling, one must know where the threats are, so as to develop methods of countering them. One needs to know their strengths well to manage to balance their weaknesses. Graham Bell must have done a wonderful SWOT analysis on his telephone idea to cope with the criticism from the powerful Western Union president. </w:t>
      </w:r>
    </w:p>
    <w:p w:rsidR="0052456E" w:rsidRDefault="0052456E">
      <w:pPr>
        <w:spacing w:line="480" w:lineRule="auto"/>
        <w:ind w:firstLine="720"/>
        <w:rPr>
          <w:rFonts w:eastAsia="Times New Roman"/>
        </w:rPr>
      </w:pPr>
    </w:p>
    <w:p w:rsidR="0052456E" w:rsidRDefault="00D10902" w:rsidP="00B71CAE">
      <w:pPr>
        <w:jc w:val="center"/>
        <w:rPr>
          <w:rFonts w:eastAsia="Times New Roman"/>
        </w:rPr>
      </w:pPr>
      <w:bookmarkStart w:id="0" w:name="_GoBack"/>
      <w:bookmarkEnd w:id="0"/>
      <w:r>
        <w:rPr>
          <w:rFonts w:eastAsia="Times New Roman"/>
        </w:rPr>
        <w:lastRenderedPageBreak/>
        <w:t>References</w:t>
      </w:r>
    </w:p>
    <w:p w:rsidR="00B71CAE" w:rsidRPr="00BC6941" w:rsidRDefault="00B71CAE" w:rsidP="00B71CAE">
      <w:pPr>
        <w:spacing w:after="0" w:line="480" w:lineRule="auto"/>
        <w:ind w:left="720" w:hanging="720"/>
        <w:contextualSpacing/>
        <w:rPr>
          <w:color w:val="000000"/>
          <w:szCs w:val="20"/>
          <w:shd w:val="clear" w:color="auto" w:fill="FFFFFF"/>
        </w:rPr>
      </w:pPr>
      <w:proofErr w:type="spellStart"/>
      <w:r w:rsidRPr="00BC6941">
        <w:rPr>
          <w:color w:val="000000"/>
          <w:szCs w:val="20"/>
          <w:shd w:val="clear" w:color="auto" w:fill="FFFFFF"/>
        </w:rPr>
        <w:t>Reier</w:t>
      </w:r>
      <w:proofErr w:type="spellEnd"/>
      <w:r w:rsidRPr="00BC6941">
        <w:rPr>
          <w:color w:val="000000"/>
          <w:szCs w:val="20"/>
          <w:shd w:val="clear" w:color="auto" w:fill="FFFFFF"/>
        </w:rPr>
        <w:t xml:space="preserve">, S. (2020). Half a Century Later, Economist's 'Creative Destruction' Theory Is Apt for the Internet </w:t>
      </w:r>
      <w:proofErr w:type="gramStart"/>
      <w:r w:rsidRPr="00BC6941">
        <w:rPr>
          <w:color w:val="000000"/>
          <w:szCs w:val="20"/>
          <w:shd w:val="clear" w:color="auto" w:fill="FFFFFF"/>
        </w:rPr>
        <w:t>Age :</w:t>
      </w:r>
      <w:proofErr w:type="gramEnd"/>
      <w:r w:rsidRPr="00BC6941">
        <w:rPr>
          <w:color w:val="000000"/>
          <w:szCs w:val="20"/>
          <w:shd w:val="clear" w:color="auto" w:fill="FFFFFF"/>
        </w:rPr>
        <w:t xml:space="preserve"> </w:t>
      </w:r>
      <w:proofErr w:type="spellStart"/>
      <w:r w:rsidRPr="00BC6941">
        <w:rPr>
          <w:color w:val="000000"/>
          <w:szCs w:val="20"/>
          <w:shd w:val="clear" w:color="auto" w:fill="FFFFFF"/>
        </w:rPr>
        <w:t>Schumpeter:The</w:t>
      </w:r>
      <w:proofErr w:type="spellEnd"/>
      <w:r w:rsidRPr="00BC6941">
        <w:rPr>
          <w:color w:val="000000"/>
          <w:szCs w:val="20"/>
          <w:shd w:val="clear" w:color="auto" w:fill="FFFFFF"/>
        </w:rPr>
        <w:t xml:space="preserve"> Prophet of Bust and Boom. Retrieved 26 January 2020, from </w:t>
      </w:r>
      <w:hyperlink r:id="rId8" w:history="1">
        <w:r w:rsidRPr="00BC6941">
          <w:rPr>
            <w:rStyle w:val="Hyperlink"/>
            <w:szCs w:val="20"/>
            <w:shd w:val="clear" w:color="auto" w:fill="FFFFFF"/>
          </w:rPr>
          <w:t>https://www.nytimes.com/2000/06/10/your-money/IHT-half-a-century-later-economists-creative destruction-theory-is.html</w:t>
        </w:r>
      </w:hyperlink>
    </w:p>
    <w:p w:rsidR="00B71CAE" w:rsidRPr="00BC6941" w:rsidRDefault="00B71CAE" w:rsidP="00B71CAE">
      <w:pPr>
        <w:spacing w:after="0" w:line="480" w:lineRule="auto"/>
        <w:ind w:left="720" w:hanging="720"/>
        <w:contextualSpacing/>
        <w:rPr>
          <w:color w:val="000000"/>
          <w:szCs w:val="20"/>
          <w:shd w:val="clear" w:color="auto" w:fill="FFFFFF"/>
        </w:rPr>
      </w:pPr>
      <w:r w:rsidRPr="00BC6941">
        <w:rPr>
          <w:color w:val="000000"/>
          <w:szCs w:val="20"/>
          <w:shd w:val="clear" w:color="auto" w:fill="FFFFFF"/>
        </w:rPr>
        <w:t xml:space="preserve">Michael, H. (2020). Threat Modeling. Retrieved 26 January 2020, from </w:t>
      </w:r>
      <w:hyperlink r:id="rId9" w:history="1">
        <w:r w:rsidRPr="00BC6941">
          <w:rPr>
            <w:rStyle w:val="Hyperlink"/>
            <w:szCs w:val="20"/>
            <w:shd w:val="clear" w:color="auto" w:fill="FFFFFF"/>
          </w:rPr>
          <w:t>http://web.archive.org/web/20161107223828/www.codemag.com/article/0211091</w:t>
        </w:r>
      </w:hyperlink>
    </w:p>
    <w:p w:rsidR="0052456E" w:rsidRDefault="00B71CAE" w:rsidP="00D10902">
      <w:pPr>
        <w:spacing w:line="480" w:lineRule="auto"/>
        <w:ind w:left="720" w:hanging="720"/>
      </w:pPr>
      <w:r w:rsidRPr="00B71CAE">
        <w:t xml:space="preserve">. </w:t>
      </w:r>
      <w:proofErr w:type="spellStart"/>
      <w:r w:rsidR="00D10902">
        <w:t>Etzkowitz</w:t>
      </w:r>
      <w:proofErr w:type="spellEnd"/>
      <w:r w:rsidR="00D10902">
        <w:t>, H., &amp; Zhou, C. (2017). The triple helix: University–industry–government innovation and entrepreneurship. Routledge.</w:t>
      </w:r>
    </w:p>
    <w:p w:rsidR="0052456E" w:rsidRDefault="00D10902" w:rsidP="00D10902">
      <w:pPr>
        <w:spacing w:line="480" w:lineRule="auto"/>
        <w:ind w:left="720" w:hanging="720"/>
      </w:pPr>
      <w:r>
        <w:t>Gürel, E., &amp; Tat, M. (2017). SWOT analysis: a theoretical review. Journal of International Social Research, 10 (51).</w:t>
      </w:r>
    </w:p>
    <w:sectPr w:rsidR="0052456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685F" w:rsidRDefault="005A685F">
      <w:pPr>
        <w:spacing w:after="0" w:line="240" w:lineRule="auto"/>
      </w:pPr>
      <w:r>
        <w:separator/>
      </w:r>
    </w:p>
  </w:endnote>
  <w:endnote w:type="continuationSeparator" w:id="0">
    <w:p w:rsidR="005A685F" w:rsidRDefault="005A68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685F" w:rsidRDefault="005A685F">
      <w:pPr>
        <w:spacing w:after="0" w:line="240" w:lineRule="auto"/>
      </w:pPr>
      <w:r>
        <w:separator/>
      </w:r>
    </w:p>
  </w:footnote>
  <w:footnote w:type="continuationSeparator" w:id="0">
    <w:p w:rsidR="005A685F" w:rsidRDefault="005A68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56E" w:rsidRDefault="00D10902">
    <w:pPr>
      <w:pStyle w:val="Header"/>
    </w:pPr>
    <w:r>
      <w:t>INNOVATION READING RESPONSE</w:t>
    </w:r>
    <w:r>
      <w:tab/>
    </w:r>
    <w:r>
      <w:tab/>
    </w:r>
    <w:r>
      <w:fldChar w:fldCharType="begin"/>
    </w:r>
    <w:r>
      <w:instrText xml:space="preserve"> PAGE   \* MERGEFORMAT </w:instrText>
    </w:r>
    <w:r>
      <w:fldChar w:fldCharType="separate"/>
    </w:r>
    <w:r w:rsidR="00B71CAE">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56E" w:rsidRDefault="00D10902">
    <w:pPr>
      <w:pStyle w:val="Header"/>
    </w:pPr>
    <w:r>
      <w:t xml:space="preserve">Running head: INNOVATION READING RESPONSE                                                                </w:t>
    </w:r>
    <w:r>
      <w:fldChar w:fldCharType="begin"/>
    </w:r>
    <w:r>
      <w:instrText xml:space="preserve"> PAGE   \* MERGEFORMAT </w:instrText>
    </w:r>
    <w:r>
      <w:fldChar w:fldCharType="separate"/>
    </w:r>
    <w:r w:rsidR="00B71CAE">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456E"/>
    <w:rsid w:val="0052456E"/>
    <w:rsid w:val="005A685F"/>
    <w:rsid w:val="00986C57"/>
    <w:rsid w:val="00B71CAE"/>
    <w:rsid w:val="00D10902"/>
    <w:rsid w:val="00FE0B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st">
    <w:name w:val="st"/>
    <w:basedOn w:val="DefaultParagraphFont"/>
  </w:style>
  <w:style w:type="character" w:styleId="Emphasis">
    <w:name w:val="Emphasis"/>
    <w:basedOn w:val="DefaultParagraphFont"/>
    <w:uiPriority w:val="20"/>
    <w:qFormat/>
    <w:rPr>
      <w:i/>
      <w:iCs/>
    </w:rPr>
  </w:style>
  <w:style w:type="character" w:styleId="Hyperlink">
    <w:name w:val="Hyperlink"/>
    <w:basedOn w:val="DefaultParagraphFont"/>
    <w:uiPriority w:val="99"/>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st">
    <w:name w:val="st"/>
    <w:basedOn w:val="DefaultParagraphFont"/>
  </w:style>
  <w:style w:type="character" w:styleId="Emphasis">
    <w:name w:val="Emphasis"/>
    <w:basedOn w:val="DefaultParagraphFont"/>
    <w:uiPriority w:val="20"/>
    <w:qFormat/>
    <w:rPr>
      <w:i/>
      <w:iCs/>
    </w:rPr>
  </w:style>
  <w:style w:type="character" w:styleId="Hyperlink">
    <w:name w:val="Hyperlink"/>
    <w:basedOn w:val="DefaultParagraphFont"/>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nytimes.com/2000/06/10/your-money/IHT-half-a-century-later-economists-creative%20destruction-theory-is.htm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eb.archive.org/web/20161107223828/www.codemag.com/article/02110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00DB8C-B2EF-4997-B952-50B19C0BC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728</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2020-01-26T21:44:00Z</dcterms:created>
  <dcterms:modified xsi:type="dcterms:W3CDTF">2020-01-26T21:44:00Z</dcterms:modified>
</cp:coreProperties>
</file>